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keepNext/>
        <w:jc w:val="center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ZESTAWIENIE PARAMETRÓW  I WARUNKÓW  WYMAGANYCH</w:t>
      </w:r>
    </w:p>
    <w:p>
      <w:pPr>
        <w:suppressAutoHyphens/>
        <w:rPr>
          <w:rFonts w:ascii="Arial Narrow" w:hAnsi="Arial Narrow"/>
          <w:sz w:val="18"/>
          <w:szCs w:val="18"/>
          <w:lang w:eastAsia="ar-SA"/>
        </w:rPr>
      </w:pPr>
    </w:p>
    <w:p>
      <w:pPr>
        <w:suppressAutoHyphens/>
        <w:outlineLvl w:val="7"/>
        <w:rPr>
          <w:rFonts w:ascii="Arial Narrow" w:hAnsi="Arial Narrow" w:eastAsia="ArialMT"/>
          <w:b/>
          <w:bCs/>
          <w:sz w:val="18"/>
          <w:szCs w:val="18"/>
          <w:lang w:eastAsia="ar-SA"/>
        </w:rPr>
      </w:pPr>
      <w:r>
        <w:rPr>
          <w:rFonts w:ascii="Arial Narrow" w:hAnsi="Arial Narrow" w:eastAsia="ArialMT"/>
          <w:b/>
          <w:bCs/>
          <w:sz w:val="18"/>
          <w:szCs w:val="18"/>
          <w:lang w:eastAsia="ar-SA"/>
        </w:rPr>
        <w:t>Numer pakietu: 5</w:t>
      </w:r>
    </w:p>
    <w:p>
      <w:pPr>
        <w:suppressAutoHyphens/>
        <w:outlineLvl w:val="7"/>
        <w:rPr>
          <w:rFonts w:ascii="Arial Narrow" w:hAnsi="Arial Narrow" w:eastAsia="ArialMT"/>
          <w:b/>
          <w:bCs/>
          <w:sz w:val="18"/>
          <w:szCs w:val="18"/>
          <w:lang w:eastAsia="ar-SA"/>
        </w:rPr>
      </w:pPr>
      <w:r>
        <w:rPr>
          <w:rFonts w:ascii="Arial Narrow" w:hAnsi="Arial Narrow" w:eastAsia="ArialMT"/>
          <w:b/>
          <w:bCs/>
          <w:sz w:val="18"/>
          <w:szCs w:val="18"/>
          <w:lang w:eastAsia="ar-SA"/>
        </w:rPr>
        <w:t>Nazwa: Aparat RTG</w:t>
      </w:r>
    </w:p>
    <w:p>
      <w:pPr>
        <w:suppressAutoHyphens/>
        <w:outlineLvl w:val="7"/>
        <w:rPr>
          <w:rFonts w:ascii="Arial Narrow" w:hAnsi="Arial Narrow"/>
          <w:b/>
          <w:iCs/>
          <w:sz w:val="18"/>
          <w:szCs w:val="18"/>
          <w:lang w:eastAsia="ar-SA"/>
        </w:rPr>
      </w:pPr>
      <w:r>
        <w:rPr>
          <w:rFonts w:ascii="Arial Narrow" w:hAnsi="Arial Narrow"/>
          <w:b/>
          <w:iCs/>
          <w:sz w:val="18"/>
          <w:szCs w:val="18"/>
          <w:lang w:eastAsia="ar-SA"/>
        </w:rPr>
        <w:t>Ilość: 1 szt.</w:t>
      </w:r>
    </w:p>
    <w:p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eastAsia="ar-SA"/>
        </w:rPr>
      </w:pPr>
    </w:p>
    <w:p>
      <w:pPr>
        <w:tabs>
          <w:tab w:val="left" w:pos="2880"/>
          <w:tab w:val="left" w:pos="3420"/>
        </w:tabs>
        <w:suppressAutoHyphens/>
        <w:jc w:val="both"/>
        <w:rPr>
          <w:rFonts w:ascii="Arial Narrow" w:hAnsi="Arial Narrow" w:eastAsia="Calibri"/>
          <w:sz w:val="18"/>
          <w:szCs w:val="18"/>
          <w:lang w:eastAsia="en-US"/>
        </w:rPr>
      </w:pPr>
      <w:r>
        <w:rPr>
          <w:rFonts w:ascii="Arial Narrow" w:hAnsi="Arial Narrow" w:eastAsia="Calibri"/>
          <w:sz w:val="18"/>
          <w:szCs w:val="18"/>
          <w:lang w:eastAsia="en-US"/>
        </w:rPr>
        <w:t>Nazwa producenta:</w:t>
      </w:r>
      <w:r>
        <w:rPr>
          <w:rFonts w:ascii="Arial Narrow" w:hAnsi="Arial Narrow" w:eastAsia="Calibri"/>
          <w:sz w:val="18"/>
          <w:szCs w:val="18"/>
          <w:lang w:eastAsia="en-US"/>
        </w:rPr>
        <w:tab/>
      </w:r>
      <w:r>
        <w:rPr>
          <w:rFonts w:ascii="Arial Narrow" w:hAnsi="Arial Narrow" w:eastAsia="Calibri"/>
          <w:sz w:val="18"/>
          <w:szCs w:val="18"/>
          <w:lang w:eastAsia="en-US"/>
        </w:rPr>
        <w:t>........................................................</w:t>
      </w:r>
    </w:p>
    <w:p>
      <w:pPr>
        <w:tabs>
          <w:tab w:val="left" w:pos="2880"/>
          <w:tab w:val="left" w:pos="3420"/>
        </w:tabs>
        <w:suppressAutoHyphens/>
        <w:jc w:val="both"/>
        <w:rPr>
          <w:rFonts w:ascii="Arial Narrow" w:hAnsi="Arial Narrow" w:eastAsia="Calibri"/>
          <w:sz w:val="18"/>
          <w:szCs w:val="18"/>
          <w:lang w:eastAsia="en-US"/>
        </w:rPr>
      </w:pPr>
      <w:r>
        <w:rPr>
          <w:rFonts w:ascii="Arial Narrow" w:hAnsi="Arial Narrow" w:eastAsia="Calibri"/>
          <w:sz w:val="18"/>
          <w:szCs w:val="18"/>
          <w:lang w:eastAsia="en-US"/>
        </w:rPr>
        <w:t>Nazwa</w:t>
      </w:r>
      <w:r>
        <w:rPr>
          <w:rFonts w:ascii="Arial Narrow" w:hAnsi="Arial Narrow"/>
          <w:sz w:val="18"/>
          <w:szCs w:val="18"/>
          <w:lang w:eastAsia="en-US"/>
        </w:rPr>
        <w:t xml:space="preserve"> i typ aparatu RTG</w:t>
      </w:r>
      <w:r>
        <w:rPr>
          <w:rFonts w:ascii="Arial Narrow" w:hAnsi="Arial Narrow" w:eastAsia="Calibri"/>
          <w:sz w:val="18"/>
          <w:szCs w:val="18"/>
          <w:lang w:eastAsia="en-US"/>
        </w:rPr>
        <w:t>:</w:t>
      </w:r>
      <w:r>
        <w:rPr>
          <w:rFonts w:ascii="Arial Narrow" w:hAnsi="Arial Narrow" w:eastAsia="Calibri"/>
          <w:sz w:val="18"/>
          <w:szCs w:val="18"/>
          <w:lang w:eastAsia="en-US"/>
        </w:rPr>
        <w:tab/>
      </w:r>
      <w:r>
        <w:rPr>
          <w:rFonts w:ascii="Arial Narrow" w:hAnsi="Arial Narrow" w:eastAsia="Calibri"/>
          <w:sz w:val="18"/>
          <w:szCs w:val="18"/>
          <w:lang w:eastAsia="en-US"/>
        </w:rPr>
        <w:t xml:space="preserve"> .......................................................</w:t>
      </w:r>
    </w:p>
    <w:p>
      <w:pPr>
        <w:tabs>
          <w:tab w:val="left" w:pos="2880"/>
          <w:tab w:val="left" w:pos="3420"/>
        </w:tabs>
        <w:suppressAutoHyphens/>
        <w:jc w:val="both"/>
        <w:rPr>
          <w:rFonts w:ascii="Arial Narrow" w:hAnsi="Arial Narrow" w:eastAsia="Calibri"/>
          <w:sz w:val="18"/>
          <w:szCs w:val="18"/>
          <w:lang w:eastAsia="en-US"/>
        </w:rPr>
      </w:pPr>
      <w:r>
        <w:rPr>
          <w:rFonts w:ascii="Arial Narrow" w:hAnsi="Arial Narrow" w:cs="Arial"/>
          <w:sz w:val="18"/>
          <w:szCs w:val="18"/>
        </w:rPr>
        <w:t>Kraj pochodzenia</w:t>
      </w:r>
      <w:r>
        <w:rPr>
          <w:rFonts w:ascii="Arial Narrow" w:hAnsi="Arial Narrow" w:eastAsia="Calibri"/>
          <w:sz w:val="18"/>
          <w:szCs w:val="18"/>
          <w:lang w:eastAsia="en-US"/>
        </w:rPr>
        <w:t xml:space="preserve">:   </w:t>
      </w:r>
      <w:r>
        <w:rPr>
          <w:rFonts w:ascii="Arial Narrow" w:hAnsi="Arial Narrow" w:eastAsia="Calibri"/>
          <w:sz w:val="18"/>
          <w:szCs w:val="18"/>
          <w:lang w:eastAsia="en-US"/>
        </w:rPr>
        <w:tab/>
      </w:r>
      <w:r>
        <w:rPr>
          <w:rFonts w:ascii="Arial Narrow" w:hAnsi="Arial Narrow" w:eastAsia="Calibri"/>
          <w:sz w:val="18"/>
          <w:szCs w:val="18"/>
          <w:lang w:eastAsia="en-US"/>
        </w:rPr>
        <w:t xml:space="preserve"> .......................................................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Parametry  techniczno-eksploatacyjne wymagane przez użytkownika.</w:t>
      </w:r>
    </w:p>
    <w:p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23"/>
        <w:tblW w:w="10029" w:type="dxa"/>
        <w:tblInd w:w="-330" w:type="dxa"/>
        <w:tblBorders>
          <w:top w:val="single" w:color="00000A" w:sz="4" w:space="0"/>
          <w:left w:val="single" w:color="00000A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60" w:type="dxa"/>
          <w:bottom w:w="0" w:type="dxa"/>
          <w:right w:w="70" w:type="dxa"/>
        </w:tblCellMar>
      </w:tblPr>
      <w:tblGrid>
        <w:gridCol w:w="819"/>
        <w:gridCol w:w="5608"/>
        <w:gridCol w:w="21"/>
        <w:gridCol w:w="22"/>
        <w:gridCol w:w="1908"/>
        <w:gridCol w:w="165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  <w:tblHeader/>
        </w:trPr>
        <w:tc>
          <w:tcPr>
            <w:tcW w:w="819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5629" w:type="dxa"/>
            <w:gridSpan w:val="2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OPIS PARAMETRÓW</w:t>
            </w:r>
          </w:p>
        </w:tc>
        <w:tc>
          <w:tcPr>
            <w:tcW w:w="1930" w:type="dxa"/>
            <w:gridSpan w:val="2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Parametry graniczne / punktacja</w:t>
            </w:r>
          </w:p>
        </w:tc>
        <w:tc>
          <w:tcPr>
            <w:tcW w:w="1651" w:type="dxa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keepNext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8"/>
              </w:rPr>
              <w:t>Parametry oferowane</w:t>
            </w:r>
          </w:p>
          <w:p>
            <w:pPr>
              <w:keepNext/>
              <w:jc w:val="center"/>
              <w:rPr>
                <w:rFonts w:ascii="Arial Narrow" w:hAnsi="Arial Narrow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8"/>
              </w:rPr>
              <w:t xml:space="preserve">( podać, opisać ). </w:t>
            </w:r>
          </w:p>
          <w:p>
            <w:pPr>
              <w:keepNext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Cs/>
                <w:color w:val="auto"/>
                <w:sz w:val="18"/>
                <w:szCs w:val="18"/>
              </w:rPr>
              <w:t>Należy szczegółowo opisać każdy oferowany parametr urządzenia/sprzętu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Wymagania ogólne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Aparat rtg przyłóżkowy w pełni cyfrowy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Aparat fabrycznie nowy, niepowystawowy, nieużywany, rok produkcji nie starszy niż 2020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</w:tcPr>
          <w:p>
            <w:pP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Deklaracja zgodności i certyfikat CE dla kompletnego aparatu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Masa aparatu z akumulatorami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500 kg.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Aparat wyposażony we wbudowany miernik DAP.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Zintegrowany zdalny przycisk wyzwalania ekspozycji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Zdalny przycisk wyzwalania ekspozycji w postaci bezprzewodowego pilota</w:t>
            </w:r>
            <w:r>
              <w:rPr>
                <w:rFonts w:ascii="Arial Narrow" w:hAnsi="Arial Narrow" w:cs="Tahoma"/>
                <w:bCs/>
                <w:strike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Generator wysokiego napięcia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Moc maksymalna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≥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 35 kW.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Maksymalne napięcie w radiografii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130 kV.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both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Minimalne napięcie dla radiografii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40 kV.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Minimalna wartość nastaw mAs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0,35 mAs.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Maksymalna wartość nastaw mA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400 mA.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Najkrótszy czas ekspozycji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 ms.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Zasilanie sieciowe 230 V, 50 Hz.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pStyle w:val="133"/>
              <w:shd w:val="clear" w:color="auto" w:fill="auto"/>
              <w:spacing w:line="240" w:lineRule="auto"/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sz w:val="18"/>
                <w:szCs w:val="18"/>
              </w:rPr>
              <w:t>Wykonanie ekspozycji przy zasilaniu z akumulatorów aparatu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pStyle w:val="133"/>
              <w:shd w:val="clear" w:color="auto" w:fill="auto"/>
              <w:spacing w:line="240" w:lineRule="auto"/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sz w:val="18"/>
                <w:szCs w:val="18"/>
              </w:rPr>
              <w:t>Wykonanie ekspozycji przy zasilaniu z gniazdka sieciowego (przy rozładowanych akumulatorach aparatu).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pStyle w:val="133"/>
              <w:shd w:val="clear" w:color="auto" w:fill="auto"/>
              <w:spacing w:line="240" w:lineRule="auto"/>
              <w:ind w:firstLine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sz w:val="18"/>
                <w:szCs w:val="18"/>
              </w:rPr>
              <w:t xml:space="preserve">Wykonanie ekspozycji w trybie analogowym (bez detektora) np. w sytuacji awaryjnej na kasecie CR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pStyle w:val="133"/>
              <w:shd w:val="clear" w:color="auto" w:fill="auto"/>
              <w:spacing w:line="240" w:lineRule="auto"/>
              <w:ind w:firstLine="0"/>
              <w:rPr>
                <w:rStyle w:val="131"/>
                <w:rFonts w:ascii="Arial Narrow" w:hAnsi="Arial Narrow" w:cs="Arial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sz w:val="18"/>
                <w:szCs w:val="18"/>
              </w:rPr>
              <w:t>Sygnalizacja dźwiękowa i świetlna ekspozycji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Lampa rtg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Lampa RTG dwuogniskowa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Wielkość małego ogniska  </w:t>
            </w:r>
            <w:r>
              <w:rPr>
                <w:rStyle w:val="131"/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0,6 mm.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Wielkość dużego ogniska 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1,2 mm.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Pojemność cieplna anody </w:t>
            </w:r>
            <w:r>
              <w:rPr>
                <w:rStyle w:val="131"/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120 kHU.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&lt; 250 kHU – 0 pkt</w:t>
            </w:r>
          </w:p>
          <w:p>
            <w:pPr>
              <w:jc w:val="center"/>
              <w:rPr>
                <w:rFonts w:ascii="Arial Narrow" w:hAnsi="Arial Narrow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≥ 250 kHU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Pojemność cieplna kołpaka lampy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670 kHU.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Szybkość wirowania anody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3000 obr/min.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Moc ogniska małego </w:t>
            </w:r>
            <w:r>
              <w:rPr>
                <w:rStyle w:val="131"/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17 kW.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Moc ogniska dużego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43 kW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Filtry dodatkowe 1mmAl+0.1mmCu, 1mmAl+0.2mmCu nie zasłaniająca wiązki świetlnej kolimatora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Zakres obrotu kolimatora ≥ +/- 90°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Style w:val="131"/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Znacznik laserowy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Detektor cyfrowy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Detektor bezprzewodowy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Wydajność kwantowa detektora DQE ≥ 70 %.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Waga detektora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≤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 3,8 kg.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Wymiary powierzchni aktywnej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330 mm x 420 mm.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Rozdzielczość diagnostyczna matrycy efektywnej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≥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 2330 x 2846 pikseli.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Bezprzewodowa transmisja danych z detektora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Maksymalna wielkość pojedynczego piksela </w:t>
            </w:r>
            <w:r>
              <w:rPr>
                <w:rStyle w:val="131"/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150 µm.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&gt;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140 µm</w:t>
            </w: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 – 0 pkt</w:t>
            </w:r>
          </w:p>
          <w:p>
            <w:pPr>
              <w:jc w:val="center"/>
              <w:rPr>
                <w:rFonts w:ascii="Arial Narrow" w:hAnsi="Arial Narrow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140 µm </w:t>
            </w: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>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Rozdzielczość przestrzenna </w:t>
            </w: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 xml:space="preserve"> 3,4 lp/mm.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&lt;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3,6 lp/mm</w:t>
            </w: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 – 0 pkt</w:t>
            </w:r>
          </w:p>
          <w:p>
            <w:pPr>
              <w:jc w:val="center"/>
              <w:rPr>
                <w:rFonts w:ascii="Arial Narrow" w:hAnsi="Arial Narrow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3,6 lp/mm</w:t>
            </w: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 xml:space="preserve">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Rozdzielczość skali szarości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16 bitów.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Detektor dostosowany do rejestracji promieniowania rentgenowskiego generowanego przy napięciach generatora z zakresu 40kV - 130 kV.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W zestawie co najmniej dwie baterie.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Ilość ekspozycji możliwych do wykonania na 1 baterii ≥ 500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&lt; 1600 – 0 pkt</w:t>
            </w:r>
          </w:p>
          <w:p>
            <w:pPr>
              <w:jc w:val="center"/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≥ 1600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Klasa ochronności nie gorsza niż IPX 41 (lub regulacja równoważna)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Konsola technika i system obrazowy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Konsola umożliwiająca podgląd obrazu po wykonaniu zdjęcia.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Oprogramowanie dedykowane do wykonywania badań ogólno- diagnostycznych.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Monitor LCD kolorowy, dotykowy, min. 17”, wbudowany w aparat.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Konsola przygotowana do obsługi co najmniej dwóch detektorów.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Wyświetlanie stanu naładowania detektora.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Dostęp do stacji tylko po uprzednim zalogowaniu się przez technika.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Wpisywanie danych pacjentów bezpośrednio przy konsoli.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Wyszukiwanie obrazów/badań na podstawie zadanych kryteriów, co najmniej: imię i nazwisko pacjenta, identyfikator pacjenta, data wykonania badania, rodzaj badania.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Możliwość otwarcia zamkniętego badania i dodania nowego obrazu z dodatkowej ekspozycji.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Ilość programów anatomicznych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≥ 200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&lt; 9800 – 0 pkt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≥ 9800 – 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Procesy i procedury przetwarzania obrazu po badaniu: pojedyncze wyświetlanie obrazu, powiększenie obrazu (zoom), regulacja kontrast/ jasność, odwracanie obrazu, obrót obrazu co 90 stopni, elektroniczne blendowanie z przesłonami prostokątnymi i/lub okrągłymi, obróbka obrazu z wyostrzeniem kontrastu i redukcją szumów, lustrzane odbicie, funkcja ustawiania okna,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Możliwość naniesienia znaczników min. teksty, linie, strzałki.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Blendowanie nienaświetlonych fragmentów obrazu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Jednoczesne wyświetlanie min. dwóch obrazów pacjenta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Oprogramowanie umożliwiające usuwanie obrazu kratki stałej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Wyświetlanie obrazu badania każdorazowo po wykonaniu ekspozycji z możliwością akceptacji lub odrzucenia.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strike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strike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Funkcjonalność przywrócenia obrazu po dokonaniu przekształceń do pierwotnej wersji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Oprogramowanie stacji umożliwiające wykonywanie badań nagłych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Oprogramowania stacji z następującymi  p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rocedurami DICOM: STORAGE, STORAGE COMMITMENT PRINT, WORKLIST, MPPS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Import danych pacjenta systemu RIS poprzez DICOM Worklist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Możliwość eksportu odpowiednich obrazów  dla celów kontroli jakości w  radiografii cyfrowej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Przy odrzuceniu ekspozycji możliwość podania powodu odrzucenia.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Możliwość wysyłania z systemu stacji technika raportu o dawce bezpośrednio do systemu PACS ( z przeznaczeniem do zapisu w formacie ustrukturyzowanego raportu Dicom (Dose Structured Report)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Automatyczna lokalna archiwizacja obrazów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Parametry mechaniczne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Kolumna aparatu składana.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Długość aparatu w pozycji transportowej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140 cm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Szerokość aparatu w pozycji transportowej ≤ 60 cm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Wysokość transportowa złożonej kolumny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160 cm.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Minimalna wysokość ogniska lampy od podłogi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75 cm.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Maksymalna wysokość ogniska lampy od podłogi ≥ 200 cm.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Minimalna odległość ogniska lampy od kolumny </w:t>
            </w: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75cm.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Zakres obrotu lampy/kołpaka rtg wokół własnej osi ≥ 120º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Zakres obrotu lampy rtg wokół osi poziomej  ≥ +/- 160º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 w:val="0"/>
                <w:color w:val="auto"/>
                <w:sz w:val="18"/>
                <w:szCs w:val="18"/>
              </w:rPr>
              <w:t>Rotacja ramienia wokół osi pionowej ≥ +/- 90º.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 w:val="0"/>
                <w:color w:val="auto"/>
                <w:sz w:val="18"/>
                <w:szCs w:val="18"/>
              </w:rPr>
              <w:t>&lt; ±320° - 0 pkt                         ≥ ±320° - 10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Zasięg ramienia z głowicą liczony od kolumny aparatu do osi pionowej lampy RTG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107 cm.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Średnica kół tylnych  ≥ 30 cm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color w:val="auto"/>
                <w:sz w:val="18"/>
                <w:szCs w:val="18"/>
              </w:rPr>
              <w:t>Możliwość przemieszczania aparatu przy całkowicie wyładowanych akumulatorach (zwolnienie blokady)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System antykolizyjny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Zespół napędowy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Aparat wyposażony we własny zespół napędowy umożliwiający</w:t>
            </w:r>
          </w:p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zmotoryzowane przemieszczanie urządzenia.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Akumulatorowe zasilanie zespołu napędowego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Prędkość max. w ruchu zmotoryzowanym 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 xml:space="preserve">1,4 m/s. 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Zestaw akumulatorów w komplecie z aparatem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Jazda w przód i w tył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Wymagania dodatkowe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Pełna integracja aparatu z posiadanym przez Zamawiającego systemem archiwizacji PACS firmy INFINITT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Integracja aparatu z systemem Zamawiającego w zakresie pobierania Worklist.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Wykonanie testów odbiorczych oraz testów specjalistycznych po instalacji urządzenia dla oferowanego aparatu rentgenowskiego (oddzielne protokoły dla testów odbiorczych i specjalistycznych).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color w:val="auto"/>
                <w:sz w:val="18"/>
                <w:szCs w:val="18"/>
              </w:rPr>
              <w:t>Instrukcja obsługi w języku polskim (przy dostawie)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9210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snapToGrid w:val="0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  <w:t>Szkolenia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Szkolenie personelu medycznego w zakresie obsługi i aplikacji medycznych niezbędnych do eksploatacji urządzenia (minimum 4 osób).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1"/>
              </w:numPr>
              <w:tabs>
                <w:tab w:val="left" w:pos="1689"/>
              </w:tabs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2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Szkolenie personelu technicznego zamawiającego (wraz z wystawieniem stosownych certyfikatów) w zakresie podstawowych czynności sprawdzenia stanu technicznego urządzenia i podstawowej konserwacji technicznej. (dostarczenie arkusza listy kontrolnej oceny technicznej „check-list”)</w:t>
            </w:r>
          </w:p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Szkolenie obejmujące co najmniej 1 osobę.</w:t>
            </w:r>
          </w:p>
        </w:tc>
        <w:tc>
          <w:tcPr>
            <w:tcW w:w="1930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0" w:type="dxa"/>
            <w:left w:w="40" w:type="dxa"/>
            <w:bottom w:w="0" w:type="dxa"/>
            <w:right w:w="70" w:type="dxa"/>
          </w:tblCellMar>
        </w:tblPrEx>
        <w:trPr>
          <w:cantSplit/>
          <w:trHeight w:val="915" w:hRule="atLeast"/>
        </w:trPr>
        <w:tc>
          <w:tcPr>
            <w:tcW w:w="819" w:type="dxa"/>
            <w:tcBorders>
              <w:top w:val="single" w:color="000001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5608" w:type="dxa"/>
            <w:tcBorders>
              <w:top w:val="single" w:color="000001" w:sz="8" w:space="0"/>
              <w:left w:val="single" w:color="000001" w:sz="8" w:space="0"/>
              <w:bottom w:val="single" w:color="00000A" w:sz="4" w:space="0"/>
              <w:right w:val="single" w:color="000001" w:sz="8" w:space="0"/>
            </w:tcBorders>
            <w:shd w:val="clear" w:color="auto" w:fill="auto"/>
          </w:tcPr>
          <w:p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Autoryzowany serwis gwarancyjny i pogwarancyjny. </w:t>
            </w:r>
          </w:p>
        </w:tc>
        <w:tc>
          <w:tcPr>
            <w:tcW w:w="1951" w:type="dxa"/>
            <w:gridSpan w:val="3"/>
            <w:tcBorders>
              <w:top w:val="single" w:color="000001" w:sz="8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55" w:type="dxa"/>
            </w:tcMar>
          </w:tcPr>
          <w:p>
            <w:pPr>
              <w:jc w:val="center"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TAK</w:t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br w:type="textWrapping"/>
            </w:r>
            <w:r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(wpisać pełne dane kontaktowe adres i  techniczne środki łączności, nr tel., fax, e-mail. )</w:t>
            </w:r>
          </w:p>
        </w:tc>
        <w:tc>
          <w:tcPr>
            <w:tcW w:w="1651" w:type="dxa"/>
            <w:tcBorders>
              <w:top w:val="single" w:color="000001" w:sz="8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0" w:type="dxa"/>
            <w:left w:w="40" w:type="dxa"/>
            <w:bottom w:w="0" w:type="dxa"/>
            <w:right w:w="70" w:type="dxa"/>
          </w:tblCellMar>
        </w:tblPrEx>
        <w:trPr>
          <w:cantSplit/>
          <w:trHeight w:val="450" w:hRule="atLeast"/>
        </w:trPr>
        <w:tc>
          <w:tcPr>
            <w:tcW w:w="81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5608" w:type="dxa"/>
            <w:tcBorders>
              <w:top w:val="single" w:color="00000A" w:sz="4" w:space="0"/>
              <w:left w:val="single" w:color="000001" w:sz="8" w:space="0"/>
              <w:bottom w:val="single" w:color="00000A" w:sz="4" w:space="0"/>
              <w:right w:val="single" w:color="000001" w:sz="8" w:space="0"/>
            </w:tcBorders>
            <w:shd w:val="clear" w:color="auto" w:fill="auto"/>
          </w:tcPr>
          <w:p>
            <w:pPr>
              <w:jc w:val="both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Długość udzielanej gwarancji </w:t>
            </w:r>
            <w:r>
              <w:rPr>
                <w:rFonts w:hint="default" w:ascii="Arial Narrow" w:hAnsi="Arial Narrow" w:cs="Arial"/>
                <w:color w:val="auto"/>
                <w:sz w:val="18"/>
                <w:szCs w:val="18"/>
                <w:lang w:val="pl-PL"/>
              </w:rPr>
              <w:t>minimum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24 miesiące. </w:t>
            </w:r>
          </w:p>
          <w:p>
            <w:pPr>
              <w:jc w:val="both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  <w:p>
            <w:pPr>
              <w:jc w:val="both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Bezpłatne, roczne przeglądy techniczne gwarancyjne (na koniec każdego roku gwarancji) wykonane przez autoryzowany serwis w zakresie zgodnym z zaleceniami producenta oraz instrukcją obsługi dostarczanych urządzeń wraz z wszelkimi niezbędnymi do użytkowania kalibracjami urządzeń oraz ich podzespołów.– w całym zaoferowanym okresie gwarancji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.  </w:t>
            </w:r>
          </w:p>
          <w:p>
            <w:pPr>
              <w:jc w:val="both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rPr>
                <w:rFonts w:hint="default"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hint="default" w:ascii="Arial Narrow" w:hAnsi="Arial Narrow" w:cs="Arial"/>
                <w:color w:val="auto"/>
                <w:sz w:val="18"/>
                <w:szCs w:val="18"/>
                <w:lang w:val="pl-PL"/>
              </w:rPr>
              <w:t>Za każdy miesiąc gwarancji ponad wymagany okres - 1 pkt; maksymalnie 24 pkt</w:t>
            </w:r>
            <w:r>
              <w:rPr>
                <w:rFonts w:hint="default" w:ascii="Arial Narrow" w:hAnsi="Arial Narrow" w:cs="Arial"/>
                <w:color w:val="auto"/>
                <w:sz w:val="18"/>
                <w:szCs w:val="18"/>
              </w:rPr>
              <w:t xml:space="preserve">              </w:t>
            </w:r>
          </w:p>
          <w:p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hint="default" w:ascii="Arial Narrow" w:hAnsi="Arial Narrow" w:cs="Arial"/>
                <w:color w:val="auto"/>
                <w:sz w:val="18"/>
                <w:szCs w:val="18"/>
              </w:rPr>
              <w:t>Okres gwarancji na oferowane produkty tożsamy z wymaganym – 0 pkt</w:t>
            </w:r>
          </w:p>
          <w:p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>
            <w:pPr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Uwaga:</w:t>
            </w:r>
          </w:p>
          <w:p>
            <w:pPr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Okres  gwarancji należy podawać z dokładnością do jednego miesiąca. W przypadku podania okresu  gwarancji z dokładnością większą niż jeden miesiąc zamawiający / zaokrągli ilość punktów w dół.</w:t>
            </w:r>
          </w:p>
          <w:p>
            <w:pPr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W przypadku zaoferowania okresu dłuższego niż 48 m-cy zamawiający przyzna 24 pkt.</w:t>
            </w:r>
          </w:p>
        </w:tc>
        <w:tc>
          <w:tcPr>
            <w:tcW w:w="165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1" w:sz="8" w:space="0"/>
            <w:left w:val="single" w:color="000001" w:sz="8" w:space="0"/>
            <w:bottom w:val="single" w:color="000001" w:sz="8" w:space="0"/>
            <w:right w:val="single" w:color="000001" w:sz="8" w:space="0"/>
            <w:insideH w:val="single" w:color="000001" w:sz="8" w:space="0"/>
            <w:insideV w:val="single" w:color="000001" w:sz="8" w:space="0"/>
          </w:tblBorders>
          <w:tblCellMar>
            <w:top w:w="0" w:type="dxa"/>
            <w:left w:w="40" w:type="dxa"/>
            <w:bottom w:w="0" w:type="dxa"/>
            <w:right w:w="70" w:type="dxa"/>
          </w:tblCellMar>
        </w:tblPrEx>
        <w:trPr>
          <w:cantSplit/>
          <w:trHeight w:val="450" w:hRule="atLeast"/>
        </w:trPr>
        <w:tc>
          <w:tcPr>
            <w:tcW w:w="10029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Walory techniczno-eksploatacyjne punktowane przez użytkownika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696" w:hRule="atLeast"/>
          <w:tblHeader/>
        </w:trPr>
        <w:tc>
          <w:tcPr>
            <w:tcW w:w="819" w:type="dxa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Nr ppkt.</w:t>
            </w:r>
          </w:p>
        </w:tc>
        <w:tc>
          <w:tcPr>
            <w:tcW w:w="5651" w:type="dxa"/>
            <w:gridSpan w:val="3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OPIS PARAMETRÓW</w:t>
            </w:r>
          </w:p>
        </w:tc>
        <w:tc>
          <w:tcPr>
            <w:tcW w:w="1908" w:type="dxa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Punktacja</w:t>
            </w:r>
          </w:p>
        </w:tc>
        <w:tc>
          <w:tcPr>
            <w:tcW w:w="1651" w:type="dxa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BEBEBE" w:themeFill="background1" w:themeFillShade="BF"/>
            <w:tcMar>
              <w:left w:w="60" w:type="dxa"/>
            </w:tcMar>
          </w:tcPr>
          <w:p>
            <w:pPr>
              <w:keepNext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Parametry oferowane</w:t>
            </w:r>
          </w:p>
          <w:p>
            <w:pPr>
              <w:keepNext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 xml:space="preserve">( podać) </w:t>
            </w:r>
          </w:p>
          <w:p>
            <w:pPr>
              <w:keepNext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Lampa RTG dwuogniskowa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Wielkość małego ogniska  </w:t>
            </w: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0,6 mm.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Pojemność cieplna anody </w:t>
            </w: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120 kHU.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&lt; 250 kHU – 0 pkt</w:t>
            </w:r>
          </w:p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≥ 250 kHU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Moc ogniska małego </w:t>
            </w: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17 kW.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Znacznik laserowy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Maksymalna wielkość pojedynczego piksela </w:t>
            </w: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150 µm.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&gt;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140 µm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– 0 pkt</w:t>
            </w:r>
          </w:p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≤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140 µm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–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Rozdzielczość przestrzenna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≥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 3,4 lp/mm.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&lt;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3,6 lp/mm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– 0 pkt</w:t>
            </w:r>
          </w:p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≥ 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3,6 lp/mm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Ilość ekspozycji możliwych do wykonania na 1 baterii ≥ 500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&lt; 1600 – 0 pkt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≥ 1600 –  20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Możliwość otwarcia zamkniętego badania i dodania nowego obrazu z dodatkowej ekspozycji.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bottom"/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Ilość programów anatomicznych </w:t>
            </w: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≥ 200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ind w:right="-57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&lt; 9800 – 0 pkt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≥ 9800 – 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Rotacja ramienia wokół osi pionowej ≥ +/- 90º.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&lt; ±320° - 0 pkt                         ≥ ±320° - 10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819" w:type="dxa"/>
            <w:tcBorders>
              <w:top w:val="single" w:color="000001" w:sz="4" w:space="0"/>
              <w:left w:val="single" w:color="00000A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pStyle w:val="128"/>
              <w:numPr>
                <w:ilvl w:val="0"/>
                <w:numId w:val="2"/>
              </w:numPr>
              <w:snapToGrid w:val="0"/>
              <w:jc w:val="center"/>
              <w:rPr>
                <w:rFonts w:ascii="Arial Narrow" w:hAnsi="Arial Narrow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565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31"/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System antykolizyjny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TAK/NIE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NIE – 0 pkt </w:t>
            </w:r>
          </w:p>
          <w:p>
            <w:pPr>
              <w:jc w:val="center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TAK – 10 pkt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60" w:type="dxa"/>
            <w:bottom w:w="0" w:type="dxa"/>
            <w:right w:w="70" w:type="dxa"/>
          </w:tblCellMar>
        </w:tblPrEx>
        <w:trPr>
          <w:cantSplit/>
          <w:trHeight w:val="113" w:hRule="atLeast"/>
        </w:trPr>
        <w:tc>
          <w:tcPr>
            <w:tcW w:w="6470" w:type="dxa"/>
            <w:gridSpan w:val="4"/>
            <w:tcBorders>
              <w:top w:val="single" w:color="000001" w:sz="4" w:space="0"/>
              <w:left w:val="single" w:color="00000A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jc w:val="center"/>
              <w:rPr>
                <w:rStyle w:val="131"/>
                <w:rFonts w:hint="default" w:ascii="Arial Narrow" w:hAnsi="Arial Narrow" w:cs="Arial"/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Style w:val="131"/>
                <w:rFonts w:hint="default" w:ascii="Arial Narrow" w:hAnsi="Arial Narrow" w:cs="Arial"/>
                <w:b/>
                <w:bCs/>
                <w:color w:val="auto"/>
                <w:sz w:val="18"/>
                <w:szCs w:val="18"/>
                <w:lang w:val="pl-PL"/>
              </w:rPr>
              <w:t>Suma punktów (bez okresu gwarancji)</w:t>
            </w:r>
          </w:p>
        </w:tc>
        <w:tc>
          <w:tcPr>
            <w:tcW w:w="1908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tcMar>
              <w:left w:w="60" w:type="dxa"/>
            </w:tcMar>
          </w:tcPr>
          <w:p>
            <w:pPr>
              <w:jc w:val="center"/>
              <w:rPr>
                <w:rFonts w:hint="default" w:ascii="Arial Narrow" w:hAnsi="Arial Narrow" w:cs="Tahoma"/>
                <w:b/>
                <w:bCs/>
                <w:color w:val="auto"/>
                <w:sz w:val="18"/>
                <w:szCs w:val="18"/>
                <w:lang w:val="pl-PL"/>
              </w:rPr>
            </w:pPr>
            <w:r>
              <w:rPr>
                <w:rFonts w:hint="default" w:ascii="Arial Narrow" w:hAnsi="Arial Narrow" w:cs="Tahoma"/>
                <w:b/>
                <w:bCs/>
                <w:color w:val="auto"/>
                <w:sz w:val="18"/>
                <w:szCs w:val="18"/>
                <w:lang w:val="pl-PL"/>
              </w:rPr>
              <w:t>Max 400</w:t>
            </w:r>
          </w:p>
        </w:tc>
        <w:tc>
          <w:tcPr>
            <w:tcW w:w="1651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60" w:type="dxa"/>
            </w:tcMar>
            <w:vAlign w:val="center"/>
          </w:tcPr>
          <w:p>
            <w:pPr>
              <w:snapToGrid w:val="0"/>
              <w:rPr>
                <w:rFonts w:ascii="Arial Narrow" w:hAnsi="Arial Narrow" w:cs="Tahoma"/>
                <w:b/>
                <w:bCs/>
                <w:strike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UWAGA!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tabelce „Walory techniczno-eksploatacyjne wymagane przez użytkownika”, kolumna – parametry oferowane – należy szczegółowo opisać każdy oferowany parametr sprzętu.  </w:t>
      </w:r>
    </w:p>
    <w:p>
      <w:pPr>
        <w:pStyle w:val="14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Wykonawca jest zobowiązany do dostarczenia sprzętu o zaoferowanej w niniejszej specyfikacji konfiguracji i parametrach. </w:t>
      </w:r>
    </w:p>
    <w:p>
      <w:pPr>
        <w:pStyle w:val="14"/>
        <w:ind w:left="0"/>
        <w:rPr>
          <w:rFonts w:ascii="Arial" w:hAnsi="Arial"/>
          <w:sz w:val="16"/>
          <w:szCs w:val="16"/>
        </w:rPr>
      </w:pPr>
    </w:p>
    <w:p>
      <w:pPr>
        <w:pStyle w:val="14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>
      <w:pPr>
        <w:pStyle w:val="14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sprzęt jest kompletny i będzie po dostarczeniu gotowy do pracy bez żadnych dodatkowych zakupów.</w:t>
      </w:r>
    </w:p>
    <w:p>
      <w:pPr>
        <w:ind w:left="55"/>
        <w:jc w:val="both"/>
        <w:rPr>
          <w:rFonts w:ascii="Arial" w:hAnsi="Arial" w:cs="Arial"/>
          <w:b/>
          <w:bCs/>
          <w:sz w:val="16"/>
          <w:szCs w:val="16"/>
        </w:rPr>
      </w:pPr>
    </w:p>
    <w:p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6"/>
        </w:rPr>
      </w:pPr>
      <w:r>
        <w:rPr>
          <w:rFonts w:ascii="Arial Narrow" w:hAnsi="Arial Narrow" w:cs="Arial"/>
          <w:i/>
          <w:iCs/>
          <w:sz w:val="16"/>
          <w:szCs w:val="16"/>
        </w:rPr>
        <w:tab/>
      </w:r>
    </w:p>
    <w:p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215"/>
          <w:tab w:val="left" w:pos="5305"/>
        </w:tabs>
        <w:ind w:left="55"/>
        <w:jc w:val="right"/>
      </w:pPr>
    </w:p>
    <w:sectPr>
      <w:pgSz w:w="11906" w:h="16838"/>
      <w:pgMar w:top="766" w:right="1418" w:bottom="1077" w:left="1418" w:header="709" w:footer="709" w:gutter="0"/>
      <w:cols w:space="708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MT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C04"/>
    <w:multiLevelType w:val="multilevel"/>
    <w:tmpl w:val="333E0C04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0099"/>
    <w:multiLevelType w:val="multilevel"/>
    <w:tmpl w:val="4DEF00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9"/>
    <w:rsid w:val="0003321F"/>
    <w:rsid w:val="0008726E"/>
    <w:rsid w:val="00094007"/>
    <w:rsid w:val="000B6D57"/>
    <w:rsid w:val="000C479C"/>
    <w:rsid w:val="000D49B9"/>
    <w:rsid w:val="00103BF4"/>
    <w:rsid w:val="001171EA"/>
    <w:rsid w:val="00134C7A"/>
    <w:rsid w:val="00147625"/>
    <w:rsid w:val="00160C5F"/>
    <w:rsid w:val="00181A9E"/>
    <w:rsid w:val="002116AA"/>
    <w:rsid w:val="00230391"/>
    <w:rsid w:val="0024455B"/>
    <w:rsid w:val="00257A6B"/>
    <w:rsid w:val="00261280"/>
    <w:rsid w:val="002A3EA5"/>
    <w:rsid w:val="002E0A3A"/>
    <w:rsid w:val="00321703"/>
    <w:rsid w:val="003328BE"/>
    <w:rsid w:val="003729A4"/>
    <w:rsid w:val="00377D37"/>
    <w:rsid w:val="003823CC"/>
    <w:rsid w:val="003A4AF0"/>
    <w:rsid w:val="003E6F4D"/>
    <w:rsid w:val="00412F4D"/>
    <w:rsid w:val="004951A5"/>
    <w:rsid w:val="004B1BF4"/>
    <w:rsid w:val="00502530"/>
    <w:rsid w:val="00533757"/>
    <w:rsid w:val="00544B5C"/>
    <w:rsid w:val="005C3267"/>
    <w:rsid w:val="005C5C99"/>
    <w:rsid w:val="00692AE7"/>
    <w:rsid w:val="00733E5E"/>
    <w:rsid w:val="00765957"/>
    <w:rsid w:val="00777F09"/>
    <w:rsid w:val="00796E24"/>
    <w:rsid w:val="007E594A"/>
    <w:rsid w:val="008168B7"/>
    <w:rsid w:val="0082359B"/>
    <w:rsid w:val="00833C69"/>
    <w:rsid w:val="00865428"/>
    <w:rsid w:val="008926B4"/>
    <w:rsid w:val="008B0FB0"/>
    <w:rsid w:val="00996567"/>
    <w:rsid w:val="00A828E4"/>
    <w:rsid w:val="00A86895"/>
    <w:rsid w:val="00A963E3"/>
    <w:rsid w:val="00A96A54"/>
    <w:rsid w:val="00B044FA"/>
    <w:rsid w:val="00B05724"/>
    <w:rsid w:val="00B24219"/>
    <w:rsid w:val="00C605B9"/>
    <w:rsid w:val="00C902F5"/>
    <w:rsid w:val="00CD4A6C"/>
    <w:rsid w:val="00D31FCB"/>
    <w:rsid w:val="00D51C7C"/>
    <w:rsid w:val="00DD1CE3"/>
    <w:rsid w:val="00DE1650"/>
    <w:rsid w:val="00E02398"/>
    <w:rsid w:val="00E1589D"/>
    <w:rsid w:val="00ED28FD"/>
    <w:rsid w:val="00EE104D"/>
    <w:rsid w:val="00F27332"/>
    <w:rsid w:val="00F81BA2"/>
    <w:rsid w:val="00F838E9"/>
    <w:rsid w:val="00FA5D97"/>
    <w:rsid w:val="2F7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color w:val="000000"/>
      <w:spacing w:val="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i/>
      <w:iCs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rFonts w:ascii="Arial" w:hAnsi="Arial" w:cs="Arial"/>
      <w:b/>
      <w:bCs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b/>
      <w:bCs/>
      <w:sz w:val="20"/>
      <w:szCs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21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semiHidden/>
    <w:qFormat/>
    <w:uiPriority w:val="0"/>
    <w:pPr>
      <w:tabs>
        <w:tab w:val="left" w:pos="720"/>
      </w:tabs>
    </w:pPr>
    <w:rPr>
      <w:rFonts w:ascii="Arial" w:hAnsi="Arial" w:cs="Arial"/>
      <w:b/>
      <w:bCs/>
    </w:rPr>
  </w:style>
  <w:style w:type="paragraph" w:styleId="12">
    <w:name w:val="Body Text 3"/>
    <w:basedOn w:val="1"/>
    <w:semiHidden/>
    <w:qFormat/>
    <w:uiPriority w:val="0"/>
    <w:pPr>
      <w:jc w:val="center"/>
    </w:pPr>
    <w:rPr>
      <w:b/>
      <w:bCs/>
      <w:sz w:val="28"/>
      <w:szCs w:val="20"/>
    </w:rPr>
  </w:style>
  <w:style w:type="paragraph" w:styleId="13">
    <w:name w:val="Body Text Indent"/>
    <w:basedOn w:val="1"/>
    <w:semiHidden/>
    <w:qFormat/>
    <w:uiPriority w:val="0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14">
    <w:name w:val="Body Text Indent 2"/>
    <w:basedOn w:val="1"/>
    <w:link w:val="25"/>
    <w:semiHidden/>
    <w:qFormat/>
    <w:uiPriority w:val="0"/>
    <w:pPr>
      <w:ind w:left="55"/>
      <w:jc w:val="both"/>
    </w:pPr>
    <w:rPr>
      <w:rFonts w:ascii="Arial Narrow" w:hAnsi="Arial Narrow" w:cs="Arial"/>
      <w:sz w:val="18"/>
      <w:szCs w:val="18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16">
    <w:name w:val="footer"/>
    <w:basedOn w:val="1"/>
    <w:link w:val="24"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next w:val="11"/>
    <w:semiHidden/>
    <w:qFormat/>
    <w:uiPriority w:val="0"/>
    <w:pPr>
      <w:tabs>
        <w:tab w:val="center" w:pos="4536"/>
        <w:tab w:val="right" w:pos="9072"/>
      </w:tabs>
    </w:pPr>
  </w:style>
  <w:style w:type="paragraph" w:styleId="18">
    <w:name w:val="List"/>
    <w:basedOn w:val="11"/>
    <w:qFormat/>
    <w:uiPriority w:val="0"/>
  </w:style>
  <w:style w:type="paragraph" w:styleId="19">
    <w:name w:val="Normal (Web)"/>
    <w:basedOn w:val="1"/>
    <w:unhideWhenUsed/>
    <w:qFormat/>
    <w:uiPriority w:val="99"/>
    <w:pPr>
      <w:spacing w:beforeAutospacing="1" w:afterAutospacing="1"/>
    </w:pPr>
  </w:style>
  <w:style w:type="paragraph" w:styleId="20">
    <w:name w:val="Title"/>
    <w:basedOn w:val="1"/>
    <w:qFormat/>
    <w:uiPriority w:val="0"/>
    <w:pPr>
      <w:jc w:val="center"/>
    </w:pPr>
    <w:rPr>
      <w:rFonts w:ascii="Arial" w:hAnsi="Arial"/>
      <w:b/>
      <w:sz w:val="20"/>
      <w:szCs w:val="20"/>
    </w:rPr>
  </w:style>
  <w:style w:type="character" w:styleId="22">
    <w:name w:val="page number"/>
    <w:basedOn w:val="21"/>
    <w:semiHidden/>
    <w:qFormat/>
    <w:uiPriority w:val="0"/>
  </w:style>
  <w:style w:type="character" w:customStyle="1" w:styleId="24">
    <w:name w:val="Stopka Znak"/>
    <w:basedOn w:val="21"/>
    <w:link w:val="16"/>
    <w:qFormat/>
    <w:uiPriority w:val="99"/>
    <w:rPr>
      <w:sz w:val="24"/>
      <w:szCs w:val="24"/>
    </w:rPr>
  </w:style>
  <w:style w:type="character" w:customStyle="1" w:styleId="25">
    <w:name w:val="Tekst podstawowy wcięty 2 Znak"/>
    <w:basedOn w:val="21"/>
    <w:link w:val="14"/>
    <w:semiHidden/>
    <w:qFormat/>
    <w:uiPriority w:val="0"/>
    <w:rPr>
      <w:rFonts w:ascii="Arial Narrow" w:hAnsi="Arial Narrow" w:cs="Arial"/>
      <w:sz w:val="18"/>
      <w:szCs w:val="18"/>
    </w:rPr>
  </w:style>
  <w:style w:type="character" w:customStyle="1" w:styleId="26">
    <w:name w:val="ListLabel 1"/>
    <w:qFormat/>
    <w:uiPriority w:val="0"/>
    <w:rPr>
      <w:rFonts w:cs="Courier New"/>
    </w:rPr>
  </w:style>
  <w:style w:type="character" w:customStyle="1" w:styleId="27">
    <w:name w:val="ListLabel 2"/>
    <w:qFormat/>
    <w:uiPriority w:val="0"/>
    <w:rPr>
      <w:rFonts w:cs="Courier New"/>
    </w:rPr>
  </w:style>
  <w:style w:type="character" w:customStyle="1" w:styleId="28">
    <w:name w:val="ListLabel 3"/>
    <w:qFormat/>
    <w:uiPriority w:val="0"/>
    <w:rPr>
      <w:rFonts w:cs="Courier New"/>
    </w:rPr>
  </w:style>
  <w:style w:type="character" w:customStyle="1" w:styleId="29">
    <w:name w:val="ListLabel 4"/>
    <w:qFormat/>
    <w:uiPriority w:val="0"/>
    <w:rPr>
      <w:rFonts w:eastAsia="Times New Roman" w:cs="Times New Roman"/>
    </w:rPr>
  </w:style>
  <w:style w:type="character" w:customStyle="1" w:styleId="30">
    <w:name w:val="ListLabel 5"/>
    <w:qFormat/>
    <w:uiPriority w:val="0"/>
    <w:rPr>
      <w:rFonts w:cs="Courier New"/>
    </w:rPr>
  </w:style>
  <w:style w:type="character" w:customStyle="1" w:styleId="31">
    <w:name w:val="ListLabel 6"/>
    <w:qFormat/>
    <w:uiPriority w:val="0"/>
    <w:rPr>
      <w:rFonts w:cs="Courier New"/>
    </w:rPr>
  </w:style>
  <w:style w:type="character" w:customStyle="1" w:styleId="32">
    <w:name w:val="ListLabel 7"/>
    <w:qFormat/>
    <w:uiPriority w:val="0"/>
    <w:rPr>
      <w:rFonts w:cs="Courier New"/>
    </w:rPr>
  </w:style>
  <w:style w:type="character" w:customStyle="1" w:styleId="33">
    <w:name w:val="ListLabel 8"/>
    <w:qFormat/>
    <w:uiPriority w:val="0"/>
    <w:rPr>
      <w:rFonts w:cs="Courier New"/>
    </w:rPr>
  </w:style>
  <w:style w:type="character" w:customStyle="1" w:styleId="34">
    <w:name w:val="ListLabel 9"/>
    <w:qFormat/>
    <w:uiPriority w:val="0"/>
    <w:rPr>
      <w:rFonts w:cs="Courier New"/>
    </w:rPr>
  </w:style>
  <w:style w:type="character" w:customStyle="1" w:styleId="35">
    <w:name w:val="ListLabel 10"/>
    <w:qFormat/>
    <w:uiPriority w:val="0"/>
    <w:rPr>
      <w:rFonts w:cs="Courier New"/>
    </w:rPr>
  </w:style>
  <w:style w:type="character" w:customStyle="1" w:styleId="36">
    <w:name w:val="ListLabel 11"/>
    <w:qFormat/>
    <w:uiPriority w:val="0"/>
    <w:rPr>
      <w:sz w:val="20"/>
    </w:rPr>
  </w:style>
  <w:style w:type="character" w:customStyle="1" w:styleId="37">
    <w:name w:val="ListLabel 12"/>
    <w:qFormat/>
    <w:uiPriority w:val="0"/>
    <w:rPr>
      <w:sz w:val="20"/>
    </w:rPr>
  </w:style>
  <w:style w:type="character" w:customStyle="1" w:styleId="38">
    <w:name w:val="ListLabel 13"/>
    <w:qFormat/>
    <w:uiPriority w:val="0"/>
    <w:rPr>
      <w:sz w:val="20"/>
    </w:rPr>
  </w:style>
  <w:style w:type="character" w:customStyle="1" w:styleId="39">
    <w:name w:val="ListLabel 14"/>
    <w:qFormat/>
    <w:uiPriority w:val="0"/>
    <w:rPr>
      <w:sz w:val="20"/>
    </w:rPr>
  </w:style>
  <w:style w:type="character" w:customStyle="1" w:styleId="40">
    <w:name w:val="ListLabel 15"/>
    <w:qFormat/>
    <w:uiPriority w:val="0"/>
    <w:rPr>
      <w:sz w:val="20"/>
    </w:rPr>
  </w:style>
  <w:style w:type="character" w:customStyle="1" w:styleId="41">
    <w:name w:val="ListLabel 16"/>
    <w:qFormat/>
    <w:uiPriority w:val="0"/>
    <w:rPr>
      <w:sz w:val="20"/>
    </w:rPr>
  </w:style>
  <w:style w:type="character" w:customStyle="1" w:styleId="42">
    <w:name w:val="ListLabel 17"/>
    <w:qFormat/>
    <w:uiPriority w:val="0"/>
    <w:rPr>
      <w:sz w:val="20"/>
    </w:rPr>
  </w:style>
  <w:style w:type="character" w:customStyle="1" w:styleId="43">
    <w:name w:val="ListLabel 18"/>
    <w:qFormat/>
    <w:uiPriority w:val="0"/>
    <w:rPr>
      <w:sz w:val="20"/>
    </w:rPr>
  </w:style>
  <w:style w:type="character" w:customStyle="1" w:styleId="44">
    <w:name w:val="ListLabel 19"/>
    <w:qFormat/>
    <w:uiPriority w:val="0"/>
    <w:rPr>
      <w:sz w:val="20"/>
    </w:rPr>
  </w:style>
  <w:style w:type="character" w:customStyle="1" w:styleId="45">
    <w:name w:val="ListLabel 20"/>
    <w:qFormat/>
    <w:uiPriority w:val="0"/>
    <w:rPr>
      <w:rFonts w:cs="Courier New"/>
    </w:rPr>
  </w:style>
  <w:style w:type="character" w:customStyle="1" w:styleId="46">
    <w:name w:val="ListLabel 21"/>
    <w:qFormat/>
    <w:uiPriority w:val="0"/>
    <w:rPr>
      <w:rFonts w:cs="Courier New"/>
    </w:rPr>
  </w:style>
  <w:style w:type="character" w:customStyle="1" w:styleId="47">
    <w:name w:val="ListLabel 22"/>
    <w:qFormat/>
    <w:uiPriority w:val="0"/>
    <w:rPr>
      <w:rFonts w:cs="Courier New"/>
    </w:rPr>
  </w:style>
  <w:style w:type="character" w:customStyle="1" w:styleId="48">
    <w:name w:val="ListLabel 23"/>
    <w:qFormat/>
    <w:uiPriority w:val="0"/>
    <w:rPr>
      <w:sz w:val="20"/>
    </w:rPr>
  </w:style>
  <w:style w:type="character" w:customStyle="1" w:styleId="49">
    <w:name w:val="ListLabel 24"/>
    <w:qFormat/>
    <w:uiPriority w:val="0"/>
    <w:rPr>
      <w:sz w:val="20"/>
    </w:rPr>
  </w:style>
  <w:style w:type="character" w:customStyle="1" w:styleId="50">
    <w:name w:val="ListLabel 25"/>
    <w:qFormat/>
    <w:uiPriority w:val="0"/>
    <w:rPr>
      <w:sz w:val="20"/>
    </w:rPr>
  </w:style>
  <w:style w:type="character" w:customStyle="1" w:styleId="51">
    <w:name w:val="ListLabel 26"/>
    <w:qFormat/>
    <w:uiPriority w:val="0"/>
    <w:rPr>
      <w:sz w:val="20"/>
    </w:rPr>
  </w:style>
  <w:style w:type="character" w:customStyle="1" w:styleId="52">
    <w:name w:val="ListLabel 27"/>
    <w:qFormat/>
    <w:uiPriority w:val="0"/>
    <w:rPr>
      <w:sz w:val="20"/>
    </w:rPr>
  </w:style>
  <w:style w:type="character" w:customStyle="1" w:styleId="53">
    <w:name w:val="ListLabel 28"/>
    <w:qFormat/>
    <w:uiPriority w:val="0"/>
    <w:rPr>
      <w:sz w:val="20"/>
    </w:rPr>
  </w:style>
  <w:style w:type="character" w:customStyle="1" w:styleId="54">
    <w:name w:val="ListLabel 29"/>
    <w:qFormat/>
    <w:uiPriority w:val="0"/>
    <w:rPr>
      <w:sz w:val="20"/>
    </w:rPr>
  </w:style>
  <w:style w:type="character" w:customStyle="1" w:styleId="55">
    <w:name w:val="ListLabel 30"/>
    <w:qFormat/>
    <w:uiPriority w:val="0"/>
    <w:rPr>
      <w:sz w:val="20"/>
    </w:rPr>
  </w:style>
  <w:style w:type="character" w:customStyle="1" w:styleId="56">
    <w:name w:val="ListLabel 31"/>
    <w:qFormat/>
    <w:uiPriority w:val="0"/>
    <w:rPr>
      <w:sz w:val="20"/>
    </w:rPr>
  </w:style>
  <w:style w:type="character" w:customStyle="1" w:styleId="57">
    <w:name w:val="ListLabel 32"/>
    <w:qFormat/>
    <w:uiPriority w:val="0"/>
    <w:rPr>
      <w:rFonts w:cs="Courier New"/>
    </w:rPr>
  </w:style>
  <w:style w:type="character" w:customStyle="1" w:styleId="58">
    <w:name w:val="ListLabel 33"/>
    <w:qFormat/>
    <w:uiPriority w:val="0"/>
    <w:rPr>
      <w:rFonts w:cs="Courier New"/>
    </w:rPr>
  </w:style>
  <w:style w:type="character" w:customStyle="1" w:styleId="59">
    <w:name w:val="ListLabel 34"/>
    <w:qFormat/>
    <w:uiPriority w:val="0"/>
    <w:rPr>
      <w:rFonts w:cs="Courier New"/>
    </w:rPr>
  </w:style>
  <w:style w:type="character" w:customStyle="1" w:styleId="60">
    <w:name w:val="ListLabel 35"/>
    <w:qFormat/>
    <w:uiPriority w:val="0"/>
    <w:rPr>
      <w:rFonts w:cs="Courier New"/>
    </w:rPr>
  </w:style>
  <w:style w:type="character" w:customStyle="1" w:styleId="61">
    <w:name w:val="ListLabel 36"/>
    <w:qFormat/>
    <w:uiPriority w:val="0"/>
    <w:rPr>
      <w:rFonts w:cs="Courier New"/>
    </w:rPr>
  </w:style>
  <w:style w:type="character" w:customStyle="1" w:styleId="62">
    <w:name w:val="ListLabel 37"/>
    <w:qFormat/>
    <w:uiPriority w:val="0"/>
    <w:rPr>
      <w:rFonts w:cs="Courier New"/>
    </w:rPr>
  </w:style>
  <w:style w:type="character" w:customStyle="1" w:styleId="63">
    <w:name w:val="ListLabel 38"/>
    <w:qFormat/>
    <w:uiPriority w:val="0"/>
    <w:rPr>
      <w:sz w:val="18"/>
      <w:szCs w:val="18"/>
    </w:rPr>
  </w:style>
  <w:style w:type="character" w:customStyle="1" w:styleId="64">
    <w:name w:val="ListLabel 39"/>
    <w:qFormat/>
    <w:uiPriority w:val="0"/>
    <w:rPr>
      <w:sz w:val="18"/>
      <w:szCs w:val="18"/>
    </w:rPr>
  </w:style>
  <w:style w:type="character" w:customStyle="1" w:styleId="65">
    <w:name w:val="ListLabel 40"/>
    <w:qFormat/>
    <w:uiPriority w:val="0"/>
    <w:rPr>
      <w:rFonts w:cs="Courier New"/>
    </w:rPr>
  </w:style>
  <w:style w:type="character" w:customStyle="1" w:styleId="66">
    <w:name w:val="ListLabel 41"/>
    <w:qFormat/>
    <w:uiPriority w:val="0"/>
    <w:rPr>
      <w:rFonts w:cs="Courier New"/>
    </w:rPr>
  </w:style>
  <w:style w:type="character" w:customStyle="1" w:styleId="67">
    <w:name w:val="ListLabel 42"/>
    <w:qFormat/>
    <w:uiPriority w:val="0"/>
    <w:rPr>
      <w:rFonts w:cs="Courier New"/>
    </w:rPr>
  </w:style>
  <w:style w:type="character" w:customStyle="1" w:styleId="68">
    <w:name w:val="ListLabel 43"/>
    <w:qFormat/>
    <w:uiPriority w:val="0"/>
    <w:rPr>
      <w:rFonts w:cs="Courier New"/>
    </w:rPr>
  </w:style>
  <w:style w:type="character" w:customStyle="1" w:styleId="69">
    <w:name w:val="ListLabel 44"/>
    <w:qFormat/>
    <w:uiPriority w:val="0"/>
    <w:rPr>
      <w:rFonts w:cs="Courier New"/>
    </w:rPr>
  </w:style>
  <w:style w:type="character" w:customStyle="1" w:styleId="70">
    <w:name w:val="ListLabel 45"/>
    <w:qFormat/>
    <w:uiPriority w:val="0"/>
    <w:rPr>
      <w:rFonts w:cs="Courier New"/>
    </w:rPr>
  </w:style>
  <w:style w:type="character" w:customStyle="1" w:styleId="71">
    <w:name w:val="ListLabel 46"/>
    <w:qFormat/>
    <w:uiPriority w:val="0"/>
    <w:rPr>
      <w:rFonts w:cs="Courier New"/>
    </w:rPr>
  </w:style>
  <w:style w:type="character" w:customStyle="1" w:styleId="72">
    <w:name w:val="ListLabel 47"/>
    <w:qFormat/>
    <w:uiPriority w:val="0"/>
    <w:rPr>
      <w:rFonts w:cs="Courier New"/>
    </w:rPr>
  </w:style>
  <w:style w:type="character" w:customStyle="1" w:styleId="73">
    <w:name w:val="ListLabel 48"/>
    <w:qFormat/>
    <w:uiPriority w:val="0"/>
    <w:rPr>
      <w:rFonts w:cs="Courier New"/>
    </w:rPr>
  </w:style>
  <w:style w:type="character" w:customStyle="1" w:styleId="74">
    <w:name w:val="ListLabel 49"/>
    <w:qFormat/>
    <w:uiPriority w:val="0"/>
    <w:rPr>
      <w:rFonts w:cs="Courier New"/>
    </w:rPr>
  </w:style>
  <w:style w:type="character" w:customStyle="1" w:styleId="75">
    <w:name w:val="ListLabel 50"/>
    <w:qFormat/>
    <w:uiPriority w:val="0"/>
    <w:rPr>
      <w:rFonts w:cs="Courier New"/>
    </w:rPr>
  </w:style>
  <w:style w:type="character" w:customStyle="1" w:styleId="76">
    <w:name w:val="ListLabel 51"/>
    <w:qFormat/>
    <w:uiPriority w:val="0"/>
    <w:rPr>
      <w:rFonts w:cs="Courier New"/>
    </w:rPr>
  </w:style>
  <w:style w:type="character" w:customStyle="1" w:styleId="77">
    <w:name w:val="ListLabel 52"/>
    <w:qFormat/>
    <w:uiPriority w:val="0"/>
    <w:rPr>
      <w:rFonts w:cs="Courier New"/>
    </w:rPr>
  </w:style>
  <w:style w:type="character" w:customStyle="1" w:styleId="78">
    <w:name w:val="ListLabel 53"/>
    <w:qFormat/>
    <w:uiPriority w:val="0"/>
    <w:rPr>
      <w:rFonts w:cs="Courier New"/>
    </w:rPr>
  </w:style>
  <w:style w:type="character" w:customStyle="1" w:styleId="79">
    <w:name w:val="ListLabel 54"/>
    <w:qFormat/>
    <w:uiPriority w:val="0"/>
    <w:rPr>
      <w:rFonts w:cs="Courier New"/>
    </w:rPr>
  </w:style>
  <w:style w:type="character" w:customStyle="1" w:styleId="80">
    <w:name w:val="ListLabel 55"/>
    <w:qFormat/>
    <w:uiPriority w:val="0"/>
    <w:rPr>
      <w:rFonts w:cs="Courier New"/>
    </w:rPr>
  </w:style>
  <w:style w:type="character" w:customStyle="1" w:styleId="81">
    <w:name w:val="ListLabel 56"/>
    <w:qFormat/>
    <w:uiPriority w:val="0"/>
    <w:rPr>
      <w:rFonts w:cs="Courier New"/>
    </w:rPr>
  </w:style>
  <w:style w:type="character" w:customStyle="1" w:styleId="82">
    <w:name w:val="ListLabel 57"/>
    <w:qFormat/>
    <w:uiPriority w:val="0"/>
    <w:rPr>
      <w:rFonts w:cs="Courier New"/>
    </w:rPr>
  </w:style>
  <w:style w:type="character" w:customStyle="1" w:styleId="83">
    <w:name w:val="ListLabel 58"/>
    <w:qFormat/>
    <w:uiPriority w:val="0"/>
    <w:rPr>
      <w:rFonts w:cs="Courier New"/>
    </w:rPr>
  </w:style>
  <w:style w:type="character" w:customStyle="1" w:styleId="84">
    <w:name w:val="ListLabel 59"/>
    <w:qFormat/>
    <w:uiPriority w:val="0"/>
    <w:rPr>
      <w:rFonts w:cs="Courier New"/>
    </w:rPr>
  </w:style>
  <w:style w:type="character" w:customStyle="1" w:styleId="85">
    <w:name w:val="ListLabel 60"/>
    <w:qFormat/>
    <w:uiPriority w:val="0"/>
    <w:rPr>
      <w:rFonts w:cs="Courier New"/>
    </w:rPr>
  </w:style>
  <w:style w:type="character" w:customStyle="1" w:styleId="86">
    <w:name w:val="ListLabel 61"/>
    <w:qFormat/>
    <w:uiPriority w:val="0"/>
    <w:rPr>
      <w:rFonts w:ascii="Arial Narrow" w:hAnsi="Arial Narrow"/>
      <w:color w:val="000000"/>
      <w:sz w:val="16"/>
      <w:szCs w:val="16"/>
    </w:rPr>
  </w:style>
  <w:style w:type="character" w:customStyle="1" w:styleId="87">
    <w:name w:val="ListLabel 62"/>
    <w:qFormat/>
    <w:uiPriority w:val="0"/>
    <w:rPr>
      <w:rFonts w:cs="Courier New"/>
    </w:rPr>
  </w:style>
  <w:style w:type="character" w:customStyle="1" w:styleId="88">
    <w:name w:val="ListLabel 63"/>
    <w:qFormat/>
    <w:uiPriority w:val="0"/>
    <w:rPr>
      <w:rFonts w:cs="Courier New"/>
    </w:rPr>
  </w:style>
  <w:style w:type="character" w:customStyle="1" w:styleId="89">
    <w:name w:val="ListLabel 64"/>
    <w:qFormat/>
    <w:uiPriority w:val="0"/>
    <w:rPr>
      <w:rFonts w:cs="Courier New"/>
    </w:rPr>
  </w:style>
  <w:style w:type="character" w:customStyle="1" w:styleId="90">
    <w:name w:val="ListLabel 65"/>
    <w:qFormat/>
    <w:uiPriority w:val="0"/>
    <w:rPr>
      <w:rFonts w:ascii="Arial Narrow" w:hAnsi="Arial Narrow" w:cs="Symbol"/>
      <w:b/>
      <w:sz w:val="16"/>
    </w:rPr>
  </w:style>
  <w:style w:type="character" w:customStyle="1" w:styleId="91">
    <w:name w:val="ListLabel 66"/>
    <w:qFormat/>
    <w:uiPriority w:val="0"/>
    <w:rPr>
      <w:rFonts w:cs="Courier New"/>
    </w:rPr>
  </w:style>
  <w:style w:type="character" w:customStyle="1" w:styleId="92">
    <w:name w:val="ListLabel 67"/>
    <w:qFormat/>
    <w:uiPriority w:val="0"/>
    <w:rPr>
      <w:rFonts w:cs="Wingdings"/>
    </w:rPr>
  </w:style>
  <w:style w:type="character" w:customStyle="1" w:styleId="93">
    <w:name w:val="ListLabel 68"/>
    <w:qFormat/>
    <w:uiPriority w:val="0"/>
    <w:rPr>
      <w:rFonts w:cs="Symbol"/>
    </w:rPr>
  </w:style>
  <w:style w:type="character" w:customStyle="1" w:styleId="94">
    <w:name w:val="ListLabel 69"/>
    <w:qFormat/>
    <w:uiPriority w:val="0"/>
    <w:rPr>
      <w:rFonts w:cs="Courier New"/>
    </w:rPr>
  </w:style>
  <w:style w:type="character" w:customStyle="1" w:styleId="95">
    <w:name w:val="ListLabel 70"/>
    <w:qFormat/>
    <w:uiPriority w:val="0"/>
    <w:rPr>
      <w:rFonts w:cs="Wingdings"/>
    </w:rPr>
  </w:style>
  <w:style w:type="character" w:customStyle="1" w:styleId="96">
    <w:name w:val="ListLabel 71"/>
    <w:qFormat/>
    <w:uiPriority w:val="0"/>
    <w:rPr>
      <w:rFonts w:cs="Symbol"/>
    </w:rPr>
  </w:style>
  <w:style w:type="character" w:customStyle="1" w:styleId="97">
    <w:name w:val="ListLabel 72"/>
    <w:qFormat/>
    <w:uiPriority w:val="0"/>
    <w:rPr>
      <w:rFonts w:cs="Courier New"/>
    </w:rPr>
  </w:style>
  <w:style w:type="character" w:customStyle="1" w:styleId="98">
    <w:name w:val="ListLabel 73"/>
    <w:qFormat/>
    <w:uiPriority w:val="0"/>
    <w:rPr>
      <w:rFonts w:cs="Wingdings"/>
    </w:rPr>
  </w:style>
  <w:style w:type="character" w:customStyle="1" w:styleId="99">
    <w:name w:val="ListLabel 74"/>
    <w:qFormat/>
    <w:uiPriority w:val="0"/>
    <w:rPr>
      <w:rFonts w:ascii="Arial Narrow" w:hAnsi="Arial Narrow" w:cs="Symbol"/>
      <w:color w:val="000000"/>
      <w:sz w:val="16"/>
      <w:szCs w:val="16"/>
    </w:rPr>
  </w:style>
  <w:style w:type="character" w:customStyle="1" w:styleId="100">
    <w:name w:val="ListLabel 75"/>
    <w:qFormat/>
    <w:uiPriority w:val="0"/>
    <w:rPr>
      <w:rFonts w:cs="Courier New"/>
    </w:rPr>
  </w:style>
  <w:style w:type="character" w:customStyle="1" w:styleId="101">
    <w:name w:val="ListLabel 76"/>
    <w:qFormat/>
    <w:uiPriority w:val="0"/>
    <w:rPr>
      <w:rFonts w:cs="Wingdings"/>
    </w:rPr>
  </w:style>
  <w:style w:type="character" w:customStyle="1" w:styleId="102">
    <w:name w:val="ListLabel 77"/>
    <w:qFormat/>
    <w:uiPriority w:val="0"/>
    <w:rPr>
      <w:rFonts w:cs="Symbol"/>
    </w:rPr>
  </w:style>
  <w:style w:type="character" w:customStyle="1" w:styleId="103">
    <w:name w:val="ListLabel 78"/>
    <w:qFormat/>
    <w:uiPriority w:val="0"/>
    <w:rPr>
      <w:rFonts w:cs="Courier New"/>
    </w:rPr>
  </w:style>
  <w:style w:type="character" w:customStyle="1" w:styleId="104">
    <w:name w:val="ListLabel 79"/>
    <w:qFormat/>
    <w:uiPriority w:val="0"/>
    <w:rPr>
      <w:rFonts w:cs="Wingdings"/>
    </w:rPr>
  </w:style>
  <w:style w:type="character" w:customStyle="1" w:styleId="105">
    <w:name w:val="ListLabel 80"/>
    <w:qFormat/>
    <w:uiPriority w:val="0"/>
    <w:rPr>
      <w:rFonts w:cs="Symbol"/>
    </w:rPr>
  </w:style>
  <w:style w:type="character" w:customStyle="1" w:styleId="106">
    <w:name w:val="ListLabel 81"/>
    <w:qFormat/>
    <w:uiPriority w:val="0"/>
    <w:rPr>
      <w:rFonts w:cs="Courier New"/>
    </w:rPr>
  </w:style>
  <w:style w:type="character" w:customStyle="1" w:styleId="107">
    <w:name w:val="ListLabel 82"/>
    <w:qFormat/>
    <w:uiPriority w:val="0"/>
    <w:rPr>
      <w:rFonts w:cs="Wingdings"/>
    </w:rPr>
  </w:style>
  <w:style w:type="character" w:customStyle="1" w:styleId="108">
    <w:name w:val="ListLabel 83"/>
    <w:qFormat/>
    <w:uiPriority w:val="0"/>
    <w:rPr>
      <w:rFonts w:ascii="Arial Narrow" w:hAnsi="Arial Narrow" w:cs="Symbol"/>
      <w:b/>
      <w:sz w:val="16"/>
    </w:rPr>
  </w:style>
  <w:style w:type="character" w:customStyle="1" w:styleId="109">
    <w:name w:val="ListLabel 84"/>
    <w:qFormat/>
    <w:uiPriority w:val="0"/>
    <w:rPr>
      <w:rFonts w:cs="Courier New"/>
    </w:rPr>
  </w:style>
  <w:style w:type="character" w:customStyle="1" w:styleId="110">
    <w:name w:val="ListLabel 85"/>
    <w:qFormat/>
    <w:uiPriority w:val="0"/>
    <w:rPr>
      <w:rFonts w:cs="Wingdings"/>
    </w:rPr>
  </w:style>
  <w:style w:type="character" w:customStyle="1" w:styleId="111">
    <w:name w:val="ListLabel 86"/>
    <w:qFormat/>
    <w:uiPriority w:val="0"/>
    <w:rPr>
      <w:rFonts w:cs="Symbol"/>
    </w:rPr>
  </w:style>
  <w:style w:type="character" w:customStyle="1" w:styleId="112">
    <w:name w:val="ListLabel 87"/>
    <w:qFormat/>
    <w:uiPriority w:val="0"/>
    <w:rPr>
      <w:rFonts w:cs="Courier New"/>
    </w:rPr>
  </w:style>
  <w:style w:type="character" w:customStyle="1" w:styleId="113">
    <w:name w:val="ListLabel 88"/>
    <w:qFormat/>
    <w:uiPriority w:val="0"/>
    <w:rPr>
      <w:rFonts w:cs="Wingdings"/>
    </w:rPr>
  </w:style>
  <w:style w:type="character" w:customStyle="1" w:styleId="114">
    <w:name w:val="ListLabel 89"/>
    <w:qFormat/>
    <w:uiPriority w:val="0"/>
    <w:rPr>
      <w:rFonts w:cs="Symbol"/>
    </w:rPr>
  </w:style>
  <w:style w:type="character" w:customStyle="1" w:styleId="115">
    <w:name w:val="ListLabel 90"/>
    <w:qFormat/>
    <w:uiPriority w:val="0"/>
    <w:rPr>
      <w:rFonts w:cs="Courier New"/>
    </w:rPr>
  </w:style>
  <w:style w:type="character" w:customStyle="1" w:styleId="116">
    <w:name w:val="ListLabel 91"/>
    <w:qFormat/>
    <w:uiPriority w:val="0"/>
    <w:rPr>
      <w:rFonts w:cs="Wingdings"/>
    </w:rPr>
  </w:style>
  <w:style w:type="character" w:customStyle="1" w:styleId="117">
    <w:name w:val="ListLabel 92"/>
    <w:qFormat/>
    <w:uiPriority w:val="0"/>
    <w:rPr>
      <w:rFonts w:ascii="Arial Narrow" w:hAnsi="Arial Narrow" w:cs="Symbol"/>
      <w:color w:val="000000"/>
      <w:sz w:val="16"/>
      <w:szCs w:val="16"/>
    </w:rPr>
  </w:style>
  <w:style w:type="character" w:customStyle="1" w:styleId="118">
    <w:name w:val="ListLabel 93"/>
    <w:qFormat/>
    <w:uiPriority w:val="0"/>
    <w:rPr>
      <w:rFonts w:cs="Courier New"/>
    </w:rPr>
  </w:style>
  <w:style w:type="character" w:customStyle="1" w:styleId="119">
    <w:name w:val="ListLabel 94"/>
    <w:qFormat/>
    <w:uiPriority w:val="0"/>
    <w:rPr>
      <w:rFonts w:cs="Wingdings"/>
    </w:rPr>
  </w:style>
  <w:style w:type="character" w:customStyle="1" w:styleId="120">
    <w:name w:val="ListLabel 95"/>
    <w:qFormat/>
    <w:uiPriority w:val="0"/>
    <w:rPr>
      <w:rFonts w:cs="Symbol"/>
    </w:rPr>
  </w:style>
  <w:style w:type="character" w:customStyle="1" w:styleId="121">
    <w:name w:val="ListLabel 96"/>
    <w:qFormat/>
    <w:uiPriority w:val="0"/>
    <w:rPr>
      <w:rFonts w:cs="Courier New"/>
    </w:rPr>
  </w:style>
  <w:style w:type="character" w:customStyle="1" w:styleId="122">
    <w:name w:val="ListLabel 97"/>
    <w:qFormat/>
    <w:uiPriority w:val="0"/>
    <w:rPr>
      <w:rFonts w:cs="Wingdings"/>
    </w:rPr>
  </w:style>
  <w:style w:type="character" w:customStyle="1" w:styleId="123">
    <w:name w:val="ListLabel 98"/>
    <w:qFormat/>
    <w:uiPriority w:val="0"/>
    <w:rPr>
      <w:rFonts w:cs="Symbol"/>
    </w:rPr>
  </w:style>
  <w:style w:type="character" w:customStyle="1" w:styleId="124">
    <w:name w:val="ListLabel 99"/>
    <w:qFormat/>
    <w:uiPriority w:val="0"/>
    <w:rPr>
      <w:rFonts w:cs="Courier New"/>
    </w:rPr>
  </w:style>
  <w:style w:type="character" w:customStyle="1" w:styleId="125">
    <w:name w:val="ListLabel 100"/>
    <w:qFormat/>
    <w:uiPriority w:val="0"/>
    <w:rPr>
      <w:rFonts w:cs="Wingdings"/>
    </w:rPr>
  </w:style>
  <w:style w:type="paragraph" w:customStyle="1" w:styleId="126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7">
    <w:name w:val="Zawartość tabeli"/>
    <w:basedOn w:val="1"/>
    <w:qFormat/>
    <w:uiPriority w:val="0"/>
    <w:pPr>
      <w:suppressLineNumbers/>
      <w:suppressAutoHyphens/>
    </w:pPr>
    <w:rPr>
      <w:sz w:val="20"/>
      <w:szCs w:val="20"/>
    </w:rPr>
  </w:style>
  <w:style w:type="paragraph" w:styleId="128">
    <w:name w:val="List Paragraph"/>
    <w:basedOn w:val="1"/>
    <w:qFormat/>
    <w:uiPriority w:val="34"/>
    <w:pPr>
      <w:ind w:left="720"/>
      <w:contextualSpacing/>
    </w:pPr>
  </w:style>
  <w:style w:type="paragraph" w:customStyle="1" w:styleId="129">
    <w:name w:val="Standard"/>
    <w:qFormat/>
    <w:uiPriority w:val="0"/>
    <w:pPr>
      <w:widowControl w:val="0"/>
      <w:suppressAutoHyphens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customStyle="1" w:styleId="130">
    <w:name w:val="Znak Znak Znak Znak Znak Znak Znak"/>
    <w:basedOn w:val="1"/>
    <w:qFormat/>
    <w:uiPriority w:val="0"/>
  </w:style>
  <w:style w:type="character" w:customStyle="1" w:styleId="131">
    <w:name w:val="Tekst treści (2) + Arial1"/>
    <w:uiPriority w:val="99"/>
    <w:rPr>
      <w:rFonts w:ascii="Arial" w:hAnsi="Arial"/>
      <w:sz w:val="15"/>
      <w:u w:val="none"/>
    </w:rPr>
  </w:style>
  <w:style w:type="character" w:customStyle="1" w:styleId="132">
    <w:name w:val="Tekst treści (2)_"/>
    <w:link w:val="133"/>
    <w:qFormat/>
    <w:locked/>
    <w:uiPriority w:val="99"/>
    <w:rPr>
      <w:rFonts w:ascii="Calibri" w:hAnsi="Calibri"/>
      <w:sz w:val="22"/>
      <w:shd w:val="clear" w:color="auto" w:fill="FFFFFF"/>
    </w:rPr>
  </w:style>
  <w:style w:type="paragraph" w:customStyle="1" w:styleId="133">
    <w:name w:val="Tekst treści (2)"/>
    <w:basedOn w:val="1"/>
    <w:link w:val="132"/>
    <w:qFormat/>
    <w:uiPriority w:val="99"/>
    <w:pPr>
      <w:widowControl w:val="0"/>
      <w:shd w:val="clear" w:color="auto" w:fill="FFFFFF"/>
      <w:spacing w:line="298" w:lineRule="exact"/>
      <w:ind w:hanging="400"/>
    </w:pPr>
    <w:rPr>
      <w:rFonts w:ascii="Calibri" w:hAnsi="Calibri"/>
      <w:color w:val="auto"/>
      <w:sz w:val="22"/>
      <w:szCs w:val="20"/>
    </w:rPr>
  </w:style>
  <w:style w:type="paragraph" w:customStyle="1" w:styleId="134">
    <w:name w:val="Znak Znak"/>
    <w:basedOn w:val="1"/>
    <w:uiPriority w:val="0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90426-63F8-47F3-BD36-0DF63E145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1652</Words>
  <Characters>9916</Characters>
  <Lines>82</Lines>
  <Paragraphs>23</Paragraphs>
  <TotalTime>7</TotalTime>
  <ScaleCrop>false</ScaleCrop>
  <LinksUpToDate>false</LinksUpToDate>
  <CharactersWithSpaces>11545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2020-07-16T08:46:00Z</dcterms:created>
  <dc:creator>Daro</dc:creator>
  <cp:lastModifiedBy>JZ</cp:lastModifiedBy>
  <cp:lastPrinted>2019-04-08T09:38:00Z</cp:lastPrinted>
  <dcterms:modified xsi:type="dcterms:W3CDTF">2020-07-22T12:11:17Z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1045-11.2.0.9453</vt:lpwstr>
  </property>
</Properties>
</file>